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DC695" w14:textId="77777777" w:rsidR="00063EE7" w:rsidRDefault="00680143" w:rsidP="00680143">
      <w:pPr>
        <w:jc w:val="center"/>
        <w:rPr>
          <w:rFonts w:ascii="Forte" w:hAnsi="Forte"/>
          <w:sz w:val="44"/>
          <w:szCs w:val="44"/>
        </w:rPr>
      </w:pPr>
      <w:r w:rsidRPr="00680143">
        <w:rPr>
          <w:rFonts w:ascii="Forte" w:hAnsi="Forte"/>
          <w:sz w:val="44"/>
          <w:szCs w:val="44"/>
        </w:rPr>
        <w:t>Linking Words</w:t>
      </w:r>
      <w:r w:rsidR="00C745AB">
        <w:rPr>
          <w:rFonts w:ascii="Forte" w:hAnsi="Forte"/>
          <w:sz w:val="44"/>
          <w:szCs w:val="44"/>
        </w:rPr>
        <w:t xml:space="preserve"> (Grade 5/6)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0143" w:rsidRPr="00680143" w14:paraId="5E5E3AD4" w14:textId="77777777" w:rsidTr="00680143">
        <w:tc>
          <w:tcPr>
            <w:tcW w:w="5395" w:type="dxa"/>
            <w:shd w:val="clear" w:color="auto" w:fill="FFC000"/>
          </w:tcPr>
          <w:p w14:paraId="262835AC" w14:textId="77777777" w:rsidR="00680143" w:rsidRPr="00680143" w:rsidRDefault="00680143" w:rsidP="00680143">
            <w:pPr>
              <w:jc w:val="center"/>
              <w:rPr>
                <w:rFonts w:ascii="Bradley Hand ITC" w:hAnsi="Bradley Hand ITC"/>
                <w:b/>
                <w:sz w:val="44"/>
                <w:szCs w:val="44"/>
              </w:rPr>
            </w:pPr>
            <w:r w:rsidRPr="00680143">
              <w:rPr>
                <w:rFonts w:ascii="Bradley Hand ITC" w:hAnsi="Bradley Hand ITC"/>
                <w:b/>
                <w:sz w:val="44"/>
                <w:szCs w:val="44"/>
              </w:rPr>
              <w:t>Justice</w:t>
            </w:r>
          </w:p>
        </w:tc>
        <w:tc>
          <w:tcPr>
            <w:tcW w:w="5395" w:type="dxa"/>
            <w:shd w:val="clear" w:color="auto" w:fill="FFC000"/>
          </w:tcPr>
          <w:p w14:paraId="6F9FBE8E" w14:textId="77777777" w:rsidR="00680143" w:rsidRPr="00680143" w:rsidRDefault="00680143" w:rsidP="00680143">
            <w:pPr>
              <w:jc w:val="center"/>
              <w:rPr>
                <w:rFonts w:ascii="Bradley Hand ITC" w:hAnsi="Bradley Hand ITC"/>
                <w:b/>
                <w:sz w:val="44"/>
                <w:szCs w:val="44"/>
              </w:rPr>
            </w:pPr>
            <w:r w:rsidRPr="00680143">
              <w:rPr>
                <w:rFonts w:ascii="Bradley Hand ITC" w:hAnsi="Bradley Hand ITC"/>
                <w:b/>
                <w:sz w:val="44"/>
                <w:szCs w:val="44"/>
              </w:rPr>
              <w:t xml:space="preserve">Injustice </w:t>
            </w:r>
          </w:p>
        </w:tc>
      </w:tr>
      <w:tr w:rsidR="00680143" w:rsidRPr="00680143" w14:paraId="6B631453" w14:textId="77777777" w:rsidTr="00680143">
        <w:tc>
          <w:tcPr>
            <w:tcW w:w="5395" w:type="dxa"/>
          </w:tcPr>
          <w:p w14:paraId="6003D0EC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Fair treatment</w:t>
            </w:r>
          </w:p>
          <w:p w14:paraId="0D72DBE2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Police, laws</w:t>
            </w:r>
          </w:p>
          <w:p w14:paraId="0A6A2108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Rules</w:t>
            </w:r>
          </w:p>
          <w:p w14:paraId="2481DEAA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Court</w:t>
            </w:r>
          </w:p>
          <w:p w14:paraId="2547E06C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Equity</w:t>
            </w:r>
          </w:p>
          <w:p w14:paraId="51795FB5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Obedience</w:t>
            </w:r>
          </w:p>
          <w:p w14:paraId="38597FBE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Peace</w:t>
            </w:r>
          </w:p>
          <w:p w14:paraId="5C865F75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Free to choose own religion</w:t>
            </w:r>
          </w:p>
          <w:p w14:paraId="2A08F7A1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Having own values and beliefs</w:t>
            </w:r>
          </w:p>
          <w:p w14:paraId="35109316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Respecting opinions</w:t>
            </w:r>
          </w:p>
          <w:p w14:paraId="57E7844A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Magna Carta/Rule of Law</w:t>
            </w:r>
          </w:p>
          <w:p w14:paraId="67CAE7CB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Welcoming of others</w:t>
            </w:r>
          </w:p>
          <w:p w14:paraId="6E2B3993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Right to speak freely</w:t>
            </w:r>
          </w:p>
          <w:p w14:paraId="0B4CACA6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Right to vote- democracy</w:t>
            </w:r>
          </w:p>
          <w:p w14:paraId="178813AE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Education</w:t>
            </w:r>
          </w:p>
          <w:p w14:paraId="5A67B69A" w14:textId="77777777" w:rsidR="00680143" w:rsidRPr="006A2F45" w:rsidRDefault="00680143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Basic necessities (food, water, clothing, shelter,</w:t>
            </w:r>
            <w:r w:rsidR="00FA6312" w:rsidRPr="006A2F45">
              <w:rPr>
                <w:rFonts w:ascii="Papyrus" w:hAnsi="Papyrus" w:cs="Arial"/>
                <w:sz w:val="24"/>
                <w:szCs w:val="24"/>
              </w:rPr>
              <w:t xml:space="preserve"> </w:t>
            </w:r>
            <w:r w:rsidRPr="006A2F45">
              <w:rPr>
                <w:rFonts w:ascii="Papyrus" w:hAnsi="Papyrus" w:cs="Arial"/>
                <w:sz w:val="24"/>
                <w:szCs w:val="24"/>
              </w:rPr>
              <w:t>etc.)</w:t>
            </w:r>
          </w:p>
          <w:p w14:paraId="57D51B38" w14:textId="77777777" w:rsidR="00FA6312" w:rsidRPr="006A2F45" w:rsidRDefault="00FA6312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 xml:space="preserve">Mobility Rights </w:t>
            </w:r>
          </w:p>
          <w:p w14:paraId="2582150D" w14:textId="77777777" w:rsidR="00FA6312" w:rsidRPr="006A2F45" w:rsidRDefault="00FA6312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Health Care</w:t>
            </w:r>
          </w:p>
          <w:p w14:paraId="0A6E682C" w14:textId="77777777" w:rsidR="00C745AB" w:rsidRPr="006A2F45" w:rsidRDefault="00FA6312" w:rsidP="00C745AB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Canadian Charter of Rights and Freedoms</w:t>
            </w:r>
          </w:p>
          <w:p w14:paraId="489F084C" w14:textId="77777777" w:rsidR="00FA6312" w:rsidRPr="006A2F45" w:rsidRDefault="00FA6312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Opportunities for work</w:t>
            </w:r>
          </w:p>
          <w:p w14:paraId="180E1AD0" w14:textId="77777777" w:rsidR="00FA6312" w:rsidRPr="006A2F45" w:rsidRDefault="00FA6312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 xml:space="preserve">Compromise </w:t>
            </w:r>
          </w:p>
          <w:p w14:paraId="702750D0" w14:textId="77777777" w:rsidR="006A2F45" w:rsidRPr="006A2F45" w:rsidRDefault="006A2F45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Helping others in need</w:t>
            </w:r>
          </w:p>
          <w:p w14:paraId="2F541EB2" w14:textId="77777777" w:rsidR="006A2F45" w:rsidRPr="006A2F45" w:rsidRDefault="006A2F45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Community service</w:t>
            </w:r>
          </w:p>
          <w:p w14:paraId="492A5221" w14:textId="77777777" w:rsidR="006A2F45" w:rsidRPr="006A2F45" w:rsidRDefault="006A2F45" w:rsidP="00680143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Social justice projects</w:t>
            </w:r>
          </w:p>
        </w:tc>
        <w:tc>
          <w:tcPr>
            <w:tcW w:w="5395" w:type="dxa"/>
          </w:tcPr>
          <w:p w14:paraId="779D900E" w14:textId="77777777" w:rsidR="00680143" w:rsidRPr="006A2F45" w:rsidRDefault="00FA6312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Unfair treatment</w:t>
            </w:r>
          </w:p>
          <w:p w14:paraId="72AC61A5" w14:textId="77777777" w:rsidR="00FA6312" w:rsidRPr="006A2F45" w:rsidRDefault="00FA6312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Discrimination</w:t>
            </w:r>
          </w:p>
          <w:p w14:paraId="5A2ADAD2" w14:textId="77777777" w:rsidR="00FA6312" w:rsidRPr="006A2F45" w:rsidRDefault="00FA6312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War, no peace</w:t>
            </w:r>
          </w:p>
          <w:p w14:paraId="39198913" w14:textId="77777777" w:rsidR="00FA6312" w:rsidRPr="006A2F45" w:rsidRDefault="00FA6312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Racism</w:t>
            </w:r>
          </w:p>
          <w:p w14:paraId="23AC6F20" w14:textId="77777777" w:rsidR="00FA6312" w:rsidRPr="006A2F45" w:rsidRDefault="00FA6312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Sexist</w:t>
            </w:r>
          </w:p>
          <w:p w14:paraId="292FF492" w14:textId="77777777" w:rsidR="00FA6312" w:rsidRPr="006A2F45" w:rsidRDefault="00FA6312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Disobeying laws</w:t>
            </w:r>
          </w:p>
          <w:p w14:paraId="2FC645A1" w14:textId="77777777" w:rsidR="00FA6312" w:rsidRPr="006A2F45" w:rsidRDefault="00FA6312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 xml:space="preserve">Blocked access to health care, education, etc. </w:t>
            </w:r>
          </w:p>
          <w:p w14:paraId="6469FAFE" w14:textId="77777777" w:rsidR="00FA6312" w:rsidRPr="006A2F45" w:rsidRDefault="00B316F5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Unequal pay</w:t>
            </w:r>
          </w:p>
          <w:p w14:paraId="50CEC361" w14:textId="77777777" w:rsidR="00B316F5" w:rsidRPr="006A2F45" w:rsidRDefault="00B316F5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 xml:space="preserve">Dictatorship </w:t>
            </w:r>
          </w:p>
          <w:p w14:paraId="272A49AA" w14:textId="77777777" w:rsidR="00B316F5" w:rsidRPr="006A2F45" w:rsidRDefault="00B316F5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Bullying</w:t>
            </w:r>
          </w:p>
          <w:p w14:paraId="1C58C80A" w14:textId="77777777" w:rsidR="00B316F5" w:rsidRPr="006A2F45" w:rsidRDefault="00B316F5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Cannot speak freely</w:t>
            </w:r>
          </w:p>
          <w:p w14:paraId="14FEF3D6" w14:textId="77777777" w:rsidR="00B316F5" w:rsidRPr="006A2F45" w:rsidRDefault="00B316F5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Disrespectful</w:t>
            </w:r>
          </w:p>
          <w:p w14:paraId="13DD282B" w14:textId="77777777" w:rsidR="00B316F5" w:rsidRPr="006A2F45" w:rsidRDefault="00B316F5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No equity</w:t>
            </w:r>
          </w:p>
          <w:p w14:paraId="265AC1C7" w14:textId="77777777" w:rsidR="00B316F5" w:rsidRPr="006A2F45" w:rsidRDefault="00B316F5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Verbal or physical abuse</w:t>
            </w:r>
          </w:p>
          <w:p w14:paraId="02C8C610" w14:textId="77777777" w:rsidR="00B316F5" w:rsidRPr="006A2F45" w:rsidRDefault="00B316F5" w:rsidP="00FA6312">
            <w:pPr>
              <w:pStyle w:val="ListParagraph"/>
              <w:numPr>
                <w:ilvl w:val="0"/>
                <w:numId w:val="1"/>
              </w:numPr>
              <w:rPr>
                <w:rFonts w:ascii="Papyrus" w:hAnsi="Papyrus" w:cs="Arial"/>
                <w:sz w:val="24"/>
                <w:szCs w:val="24"/>
              </w:rPr>
            </w:pPr>
            <w:r w:rsidRPr="006A2F45">
              <w:rPr>
                <w:rFonts w:ascii="Papyrus" w:hAnsi="Papyrus" w:cs="Arial"/>
                <w:sz w:val="24"/>
                <w:szCs w:val="24"/>
              </w:rPr>
              <w:t>Not welcoming others</w:t>
            </w:r>
          </w:p>
        </w:tc>
      </w:tr>
    </w:tbl>
    <w:p w14:paraId="530F9D0E" w14:textId="77777777" w:rsidR="00B316F5" w:rsidRPr="006A2F45" w:rsidRDefault="00B316F5" w:rsidP="006A2F45">
      <w:pPr>
        <w:tabs>
          <w:tab w:val="left" w:pos="8835"/>
        </w:tabs>
        <w:rPr>
          <w:rFonts w:ascii="Papyrus" w:hAnsi="Papyrus"/>
          <w:sz w:val="44"/>
          <w:szCs w:val="44"/>
        </w:rPr>
      </w:pPr>
      <w:bookmarkStart w:id="0" w:name="_GoBack"/>
      <w:bookmarkEnd w:id="0"/>
    </w:p>
    <w:sectPr w:rsidR="00B316F5" w:rsidRPr="006A2F45" w:rsidSect="006801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C229A"/>
    <w:multiLevelType w:val="hybridMultilevel"/>
    <w:tmpl w:val="83B6801C"/>
    <w:lvl w:ilvl="0" w:tplc="334C5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43"/>
    <w:rsid w:val="00063EE7"/>
    <w:rsid w:val="004C2D7B"/>
    <w:rsid w:val="00680143"/>
    <w:rsid w:val="006A2F45"/>
    <w:rsid w:val="00B316F5"/>
    <w:rsid w:val="00C745AB"/>
    <w:rsid w:val="00FA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E729"/>
  <w15:chartTrackingRefBased/>
  <w15:docId w15:val="{0A4ED079-BA76-425B-B0FF-CE3574D4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1</cp:revision>
  <dcterms:created xsi:type="dcterms:W3CDTF">2017-01-30T18:40:00Z</dcterms:created>
  <dcterms:modified xsi:type="dcterms:W3CDTF">2017-01-30T22:18:00Z</dcterms:modified>
</cp:coreProperties>
</file>